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B56A21">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B56A21">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B56A21">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B56A21">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B56A21">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B56A21">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B56A21">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B56A21">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B56A21">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B56A21">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B56A21">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B56A21">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B56A21">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B56A21">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B56A21">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B56A21">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B56A21">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B56A21">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B56A21">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B56A21">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B56A21">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B56A21">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B56A21">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B56A21">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B56A21">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B56A21">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B56A21">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B56A21">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B56A21">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B56A21">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B56A21">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B56A21">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B56A21">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B56A21">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B56A21">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B56A21">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B56A21">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B56A21">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B56A21">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B56A21">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B56A21">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B56A21">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B56A21">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B56A21">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B56A21">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B56A21">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B56A21">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873"/>
        <w:gridCol w:w="5192"/>
        <w:gridCol w:w="189"/>
        <w:gridCol w:w="113"/>
        <w:gridCol w:w="408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16600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9BA1269" w:rsidR="00093CA9" w:rsidRPr="0016600D" w:rsidRDefault="003C3971" w:rsidP="00093CA9">
            <w:pPr>
              <w:rPr>
                <w:lang w:val="pt-BR"/>
              </w:rPr>
            </w:pPr>
            <w:proofErr w:type="spellStart"/>
            <w:r w:rsidRPr="0016600D">
              <w:rPr>
                <w:lang w:val="pt-BR"/>
              </w:rPr>
              <w:t>Resolution</w:t>
            </w:r>
            <w:proofErr w:type="spellEnd"/>
            <w:r w:rsidRPr="0016600D">
              <w:rPr>
                <w:lang w:val="pt-BR"/>
              </w:rPr>
              <w:t xml:space="preserve"> CVM 223/2024 - </w:t>
            </w:r>
            <w:proofErr w:type="spellStart"/>
            <w:r w:rsidRPr="0016600D">
              <w:rPr>
                <w:lang w:val="pt-BR"/>
              </w:rPr>
              <w:t>Technical</w:t>
            </w:r>
            <w:proofErr w:type="spellEnd"/>
            <w:r w:rsidRPr="0016600D">
              <w:rPr>
                <w:lang w:val="pt-BR"/>
              </w:rPr>
              <w:t xml:space="preserve"> </w:t>
            </w:r>
            <w:proofErr w:type="spellStart"/>
            <w:r w:rsidRPr="0016600D">
              <w:rPr>
                <w:lang w:val="pt-BR"/>
              </w:rPr>
              <w:t>Guidance</w:t>
            </w:r>
            <w:proofErr w:type="spellEnd"/>
            <w:r w:rsidRPr="0016600D">
              <w:rPr>
                <w:lang w:val="pt-BR"/>
              </w:rPr>
              <w:t xml:space="preserve"> OCPC 10 – Carbon Credits, </w:t>
            </w:r>
            <w:proofErr w:type="spellStart"/>
            <w:r w:rsidRPr="0016600D">
              <w:rPr>
                <w:lang w:val="pt-BR"/>
              </w:rPr>
              <w:t>Emissions</w:t>
            </w:r>
            <w:proofErr w:type="spellEnd"/>
            <w:r w:rsidRPr="0016600D">
              <w:rPr>
                <w:lang w:val="pt-BR"/>
              </w:rPr>
              <w:t xml:space="preserve"> </w:t>
            </w:r>
            <w:proofErr w:type="spellStart"/>
            <w:r w:rsidRPr="0016600D">
              <w:rPr>
                <w:lang w:val="pt-BR"/>
              </w:rPr>
              <w:t>Permits</w:t>
            </w:r>
            <w:proofErr w:type="spellEnd"/>
            <w:r w:rsidRPr="0016600D">
              <w:rPr>
                <w:lang w:val="pt-BR"/>
              </w:rPr>
              <w:t xml:space="preserve"> (</w:t>
            </w:r>
            <w:proofErr w:type="spellStart"/>
            <w:r w:rsidRPr="0016600D">
              <w:rPr>
                <w:lang w:val="pt-BR"/>
              </w:rPr>
              <w:t>allowances</w:t>
            </w:r>
            <w:proofErr w:type="spellEnd"/>
            <w:r w:rsidRPr="0016600D">
              <w:rPr>
                <w:lang w:val="pt-BR"/>
              </w:rPr>
              <w:t xml:space="preserve">) and </w:t>
            </w:r>
            <w:proofErr w:type="spellStart"/>
            <w:r w:rsidRPr="0016600D">
              <w:rPr>
                <w:lang w:val="pt-BR"/>
              </w:rPr>
              <w:t>Decarbonization</w:t>
            </w:r>
            <w:proofErr w:type="spellEnd"/>
            <w:r w:rsidRPr="0016600D">
              <w:rPr>
                <w:lang w:val="pt-BR"/>
              </w:rPr>
              <w:t xml:space="preserve"> Credits (CBIO) (Resolução CVM nº 223/2024 - Aprova a Orientação Técnica OCPC 10 – Créditos de Carbono, Permissões de Emissões (</w:t>
            </w:r>
            <w:proofErr w:type="spellStart"/>
            <w:r w:rsidRPr="0016600D">
              <w:rPr>
                <w:lang w:val="pt-BR"/>
              </w:rPr>
              <w:t>allowances</w:t>
            </w:r>
            <w:proofErr w:type="spellEnd"/>
            <w:r w:rsidRPr="0016600D">
              <w:rPr>
                <w:lang w:val="pt-BR"/>
              </w:rPr>
              <w:t>) e Créditos de Descarbonização (CBIO))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9E663F9" w:rsidR="00093CA9" w:rsidRDefault="0086526B" w:rsidP="00093CA9">
            <w:hyperlink r:id="rId19" w:history="1">
              <w:r w:rsidRPr="000A5D04">
                <w:rPr>
                  <w:rStyle w:val="Hyperlink"/>
                </w:rPr>
                <w:t>https://web.archive.org/web/20250429204231/https://conteudo.cvm.gov.br/legislacao/resolucoes/resol223.html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D702009" w:rsidR="00093CA9" w:rsidRDefault="006643DB"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858B04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7A9BEB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10E17E3" w:rsidR="00093CA9" w:rsidRDefault="003C397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89B18AB"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70E71E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E91FD11" w14:textId="77777777" w:rsidR="000E77F9" w:rsidRDefault="006245E9" w:rsidP="00FF4D69">
            <w:r>
              <w:t xml:space="preserve">The policy tool requires publicly listed companies to comply with </w:t>
            </w:r>
            <w:r w:rsidR="00B51309" w:rsidRPr="00B51309">
              <w:t xml:space="preserve">Technical Guideline OCPC </w:t>
            </w:r>
            <w:r w:rsidR="007805E6">
              <w:t xml:space="preserve">No. </w:t>
            </w:r>
            <w:r w:rsidR="002C5056">
              <w:t>10, which provides accounting guidelines for the recognition, measurement, presentation, and disclosure of c</w:t>
            </w:r>
            <w:r w:rsidR="00B51309" w:rsidRPr="00B51309">
              <w:t xml:space="preserve">arbon Credits, </w:t>
            </w:r>
            <w:r w:rsidR="002C5056">
              <w:t>e</w:t>
            </w:r>
            <w:r w:rsidR="00B51309" w:rsidRPr="00B51309">
              <w:t xml:space="preserve">missions </w:t>
            </w:r>
            <w:r w:rsidR="002C5056">
              <w:t>a</w:t>
            </w:r>
            <w:r w:rsidR="00B51309" w:rsidRPr="00B51309">
              <w:t xml:space="preserve">llowances and </w:t>
            </w:r>
            <w:r w:rsidR="002C5056">
              <w:t>d</w:t>
            </w:r>
            <w:r w:rsidR="00B51309" w:rsidRPr="00B51309">
              <w:t xml:space="preserve">ecarbonization </w:t>
            </w:r>
            <w:r w:rsidR="002C5056">
              <w:t>c</w:t>
            </w:r>
            <w:r w:rsidR="00B51309" w:rsidRPr="00B51309">
              <w:t>redits (</w:t>
            </w:r>
            <w:r w:rsidR="007C33A9">
              <w:t>“</w:t>
            </w:r>
            <w:r w:rsidR="00B51309" w:rsidRPr="00B51309">
              <w:t>CBIO</w:t>
            </w:r>
            <w:r w:rsidR="007C33A9">
              <w:t>”</w:t>
            </w:r>
            <w:r w:rsidR="00B51309" w:rsidRPr="00B51309">
              <w:t>)</w:t>
            </w:r>
            <w:r w:rsidR="002C5056">
              <w:t>.</w:t>
            </w:r>
            <w:r w:rsidR="00FF4D69">
              <w:t xml:space="preserve"> In this sense, the policy tool </w:t>
            </w:r>
            <w:r w:rsidR="00FF4D69" w:rsidRPr="00FF4D69">
              <w:t>brings standardization and transparency to how climate-related assets are reported in financial statements.</w:t>
            </w:r>
          </w:p>
          <w:p w14:paraId="18257824" w14:textId="4F120C38" w:rsidR="006E5642" w:rsidRDefault="006E5642" w:rsidP="00FF4D69">
            <w:r>
              <w:t xml:space="preserve">It is also worth of note that the policy tool is </w:t>
            </w:r>
            <w:r w:rsidRPr="006E5642">
              <w:t xml:space="preserve">based </w:t>
            </w:r>
            <w:r>
              <w:t xml:space="preserve">its </w:t>
            </w:r>
            <w:r w:rsidR="00B64474">
              <w:t>g</w:t>
            </w:r>
            <w:r w:rsidRPr="006E5642">
              <w:t>uideline on pronouncements, interpretations and guidance already existing in the Brazilian accounting framework and in the international accounting standards, in line with the conceptual framework for financial reporting</w:t>
            </w:r>
            <w:r w:rsidR="004D3E18">
              <w:t xml:space="preserve"> (Item 5)</w:t>
            </w:r>
            <w:r w:rsidRPr="006E5642">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9C14F98" w:rsidR="00093CA9" w:rsidRDefault="00FF513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AFF190" w:rsidR="00093CA9" w:rsidRPr="00173D7C" w:rsidRDefault="00B77182"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11F3AD5" w:rsidR="00093CA9" w:rsidRPr="00173D7C" w:rsidRDefault="002A2674" w:rsidP="00093CA9">
            <w:pPr>
              <w:rPr>
                <w:color w:val="000000" w:themeColor="text1"/>
              </w:rPr>
            </w:pPr>
            <w:r>
              <w:rPr>
                <w:color w:val="000000" w:themeColor="text1"/>
              </w:rPr>
              <w:t>202</w:t>
            </w:r>
            <w:r w:rsidR="00B77182">
              <w:rPr>
                <w:color w:val="000000" w:themeColor="text1"/>
              </w:rPr>
              <w:t>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D159025" w:rsidR="00093CA9" w:rsidRDefault="002224E1"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480BC01" w:rsidR="00093CA9" w:rsidRPr="006B7B0D" w:rsidRDefault="00E82A2F" w:rsidP="00093CA9">
            <w:r>
              <w:t>Brazilian Securities and Exchange Commission (“CVM”)</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1DB3494" w:rsidR="00093CA9" w:rsidRPr="006B7B0D" w:rsidRDefault="00CE08E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A7227C4" w:rsidR="00093CA9" w:rsidRPr="00CF7BF8" w:rsidRDefault="00CF7BF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0872658" w:rsidR="00093CA9" w:rsidRPr="008017F9" w:rsidRDefault="001A0D52" w:rsidP="001A0D52">
            <w:pPr>
              <w:keepNext/>
              <w:rPr>
                <w:color w:val="000000" w:themeColor="text1"/>
              </w:rPr>
            </w:pPr>
            <w:r>
              <w:rPr>
                <w:color w:val="000000" w:themeColor="text1"/>
              </w:rPr>
              <w:t>T</w:t>
            </w:r>
            <w:r w:rsidRPr="001A0D52">
              <w:rPr>
                <w:color w:val="000000" w:themeColor="text1"/>
              </w:rPr>
              <w:t>he policy tool does not provide about monitoring system. In opposite, it provides new methodologies of financial disclosure that are already required by Brazilian regulation.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BF543A9" w:rsidR="00CF5268" w:rsidRDefault="008150E7"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3FC69C0"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0AD9E24" w:rsidR="00CF5268" w:rsidRDefault="006B03C4"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5719EAD"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9EE1CD1" w:rsidR="00CF5268" w:rsidRDefault="006B03C4"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BE243CF" w:rsidR="00CF5268" w:rsidRDefault="006B03C4"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230BC7A" w:rsidR="00CF5268" w:rsidRDefault="006B03C4"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CD3665D" w:rsidR="466E435B" w:rsidRDefault="006B03C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28DAC3D" w:rsidR="00CF5268" w:rsidRDefault="006B03C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0FB33FD" w:rsidR="466E435B" w:rsidRDefault="006B03C4"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0CD0EDF" w:rsidR="466E435B" w:rsidRDefault="006B03C4"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FA606C6" w:rsidR="466E435B" w:rsidRDefault="006B03C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53DC7CB" w:rsidR="466E435B" w:rsidRDefault="006B03C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EF3C3CE" w:rsidR="00CF5268" w:rsidRDefault="006B03C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7C2993D"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23D622D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902EAC4"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2FF5612F"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739E04D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02C91DD"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8E4722D"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EFCE63E"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198D5A"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A506B58"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0A32EAE9"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5E6A9B40"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3AD2BF57"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2034552"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2873707"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6856D205"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5C3F8C9"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A2C113C"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79DF8F2"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2644711"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C07010F"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3C08AE6"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5C9D59FE"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6F49A9AC"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6600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9CD391D" w:rsidR="00576ED8" w:rsidRDefault="00A5138A"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6B99CF3"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F7D8F1A"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6EE7BF6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4BA6758F"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011DEC3" w:rsidR="00911F20" w:rsidRDefault="0016600D"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0B05A28" w:rsidR="00481DA8" w:rsidRDefault="00481DA8" w:rsidP="0016600D"/>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A777F83"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52505A76" w:rsidR="00CB1649" w:rsidRPr="00FA0CF8" w:rsidRDefault="00E262CA"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093CCD8"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6C94C5D" w:rsidR="008063B5" w:rsidRDefault="00F5066D"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70D383C5"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7D73010B"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820"/>
        <w:gridCol w:w="4188"/>
        <w:gridCol w:w="1728"/>
        <w:gridCol w:w="1875"/>
        <w:gridCol w:w="1845"/>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E987AEA" w:rsidR="00DA416F" w:rsidRPr="00DD3144" w:rsidRDefault="00760642"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1882D45" w:rsidR="00DA416F" w:rsidRPr="00DD3144" w:rsidRDefault="00760642"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019496D" w:rsidR="00DA416F" w:rsidRPr="00DD3144" w:rsidRDefault="00760642"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4A5093C" w:rsidR="00DA416F" w:rsidRPr="00DD3144" w:rsidRDefault="00760642"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478CB2F" w:rsidR="00DA416F" w:rsidRPr="00DD3144" w:rsidRDefault="00760642"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4AB3BC7" w:rsidR="00DA416F" w:rsidRPr="00DD3144" w:rsidRDefault="00760642"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F60CE08" w:rsidR="00DA416F" w:rsidRPr="00DD3144" w:rsidRDefault="0076064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AB74E80" w:rsidR="00DA416F" w:rsidRPr="00DD3144" w:rsidRDefault="00760642"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B2A7D69" w:rsidR="00DA416F" w:rsidRPr="00DD3144" w:rsidRDefault="00760642"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2635475" w:rsidR="00DA416F" w:rsidRPr="00DD3144" w:rsidRDefault="00760642"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37A4F06" w:rsidR="00DA416F" w:rsidRPr="00DD3144" w:rsidRDefault="00760642"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3BA3A01" w:rsidR="00DA416F" w:rsidRPr="00DD3144" w:rsidRDefault="0076064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F723413" w:rsidR="00DA416F" w:rsidRPr="00DD3144" w:rsidRDefault="0076064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8267FD2" w:rsidR="00DA416F" w:rsidRPr="00DD3144" w:rsidRDefault="00760642"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D2530C8" w:rsidR="004B1F6B" w:rsidRPr="0016600D" w:rsidRDefault="00181166" w:rsidP="001C688E">
            <w:pPr>
              <w:rPr>
                <w:rFonts w:ascii="Calibri" w:hAnsi="Calibri" w:cs="Calibri"/>
              </w:rPr>
            </w:pPr>
            <w:r>
              <w:rPr>
                <w:rFonts w:ascii="Calibri" w:hAnsi="Calibri" w:cs="Calibri"/>
              </w:rPr>
              <w:t xml:space="preserve">The policy tool provides </w:t>
            </w:r>
            <w:r w:rsidR="001C688E">
              <w:rPr>
                <w:rFonts w:ascii="Calibri" w:hAnsi="Calibri" w:cs="Calibri"/>
              </w:rPr>
              <w:t xml:space="preserve">is integrated to other accountability regulations, just as, Resolution CVM </w:t>
            </w:r>
            <w:r w:rsidR="000305C5">
              <w:rPr>
                <w:rFonts w:ascii="Calibri" w:hAnsi="Calibri" w:cs="Calibri"/>
              </w:rPr>
              <w:t xml:space="preserve">No. </w:t>
            </w:r>
            <w:r w:rsidR="001C688E">
              <w:rPr>
                <w:rFonts w:ascii="Calibri" w:hAnsi="Calibri" w:cs="Calibri"/>
              </w:rPr>
              <w:t>136/2022 (</w:t>
            </w:r>
            <w:hyperlink r:id="rId20" w:history="1">
              <w:r w:rsidR="00EA4667" w:rsidRPr="000A5D04">
                <w:rPr>
                  <w:rStyle w:val="Hyperlink"/>
                  <w:rFonts w:ascii="Calibri" w:hAnsi="Calibri" w:cs="Calibri"/>
                </w:rPr>
                <w:t>https://web.archive.org/web/20250624214937/https://conteudo.cvm.gov.br/legislacao/resolucoes/resol136.html</w:t>
              </w:r>
            </w:hyperlink>
            <w:r w:rsidR="001C688E">
              <w:rPr>
                <w:rFonts w:ascii="Calibri" w:hAnsi="Calibri" w:cs="Calibri"/>
              </w:rPr>
              <w:t>)</w:t>
            </w:r>
            <w:r w:rsidR="00EA4667">
              <w:rPr>
                <w:rFonts w:ascii="Calibri" w:hAnsi="Calibri" w:cs="Calibri"/>
              </w:rPr>
              <w:t xml:space="preserve"> </w:t>
            </w:r>
            <w:r w:rsidR="001C688E">
              <w:rPr>
                <w:rFonts w:ascii="Calibri" w:hAnsi="Calibri" w:cs="Calibri"/>
              </w:rPr>
              <w:t>and other specific financial accountability regulation.</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6600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6600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793"/>
        <w:gridCol w:w="3961"/>
        <w:gridCol w:w="216"/>
        <w:gridCol w:w="427"/>
        <w:gridCol w:w="484"/>
        <w:gridCol w:w="837"/>
        <w:gridCol w:w="1840"/>
        <w:gridCol w:w="190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27B2755F" w:rsidR="00D4323A" w:rsidRPr="00CF2E7C" w:rsidRDefault="00FF5F79"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02638EA3" w:rsidR="00D4323A" w:rsidRPr="00CF2E7C" w:rsidRDefault="00FF5F79"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880050D" w:rsidR="00D4323A" w:rsidRPr="00CF2E7C" w:rsidRDefault="00FF5F79"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FF78818" w:rsidR="00D4323A" w:rsidRPr="00CF2E7C" w:rsidRDefault="00FF5F79"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46E1FAA7" w:rsidR="00D4323A" w:rsidRPr="00CF2E7C" w:rsidRDefault="00FF5F79"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085B1142" w:rsidR="00D4323A" w:rsidRPr="00CF2E7C" w:rsidRDefault="00FF5F79"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9253577" w:rsidR="00D4323A" w:rsidRPr="00CF2E7C" w:rsidRDefault="00FF5F79"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F70ACC8" w:rsidR="00D4323A" w:rsidRPr="00CF2E7C" w:rsidRDefault="00FF5F79"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DF910D8" w:rsidR="00D4323A" w:rsidRPr="00CF2E7C" w:rsidRDefault="00FF5F79"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09F84A5" w:rsidR="00D4323A" w:rsidRPr="00CF2E7C" w:rsidRDefault="00FF5F79"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375A427" w:rsidR="00D4323A" w:rsidRPr="00CF2E7C" w:rsidRDefault="00FF5F79"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6B9FCF7" w:rsidR="00D4323A" w:rsidRPr="00CF2E7C" w:rsidRDefault="00FF5F79"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B520461" w:rsidR="00D4323A" w:rsidRPr="00CF2E7C" w:rsidRDefault="00FF5F79"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8B31399"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6600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7E8DB88" w:rsidR="00092534" w:rsidRPr="00CF2E7C" w:rsidRDefault="007061AF"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8B05E7" w:rsidRPr="00CF2E7C" w14:paraId="5CF16B60" w14:textId="77777777" w:rsidTr="00CF2E7C">
        <w:trPr>
          <w:trHeight w:val="23"/>
        </w:trPr>
        <w:tc>
          <w:tcPr>
            <w:tcW w:w="1065" w:type="dxa"/>
            <w:vAlign w:val="center"/>
          </w:tcPr>
          <w:p w14:paraId="70EDE213" w14:textId="7E83BE5C" w:rsidR="008B05E7" w:rsidRPr="00CF2E7C" w:rsidRDefault="008B05E7" w:rsidP="008B05E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8B05E7" w:rsidRPr="00CF2E7C" w:rsidRDefault="008B05E7" w:rsidP="008B05E7">
            <w:pPr>
              <w:rPr>
                <w:rFonts w:ascii="Calibri" w:hAnsi="Calibri" w:cs="Calibri"/>
              </w:rPr>
            </w:pPr>
            <w:r w:rsidRPr="00CF2E7C">
              <w:rPr>
                <w:rFonts w:ascii="Calibri" w:hAnsi="Calibri" w:cs="Calibri"/>
              </w:rPr>
              <w:t>Monetary fine</w:t>
            </w:r>
          </w:p>
        </w:tc>
        <w:tc>
          <w:tcPr>
            <w:tcW w:w="4204" w:type="dxa"/>
            <w:gridSpan w:val="3"/>
            <w:vAlign w:val="center"/>
          </w:tcPr>
          <w:p w14:paraId="7359F3F8" w14:textId="7BE2CE01" w:rsidR="008B05E7" w:rsidRPr="00CF2E7C" w:rsidRDefault="008B05E7" w:rsidP="008B05E7">
            <w:pPr>
              <w:rPr>
                <w:rFonts w:ascii="Calibri" w:hAnsi="Calibri" w:cs="Calibri"/>
              </w:rPr>
            </w:pPr>
            <w:r>
              <w:t>X</w:t>
            </w:r>
          </w:p>
        </w:tc>
      </w:tr>
      <w:tr w:rsidR="008B05E7" w:rsidRPr="00CF2E7C" w14:paraId="2E2F02C2" w14:textId="77777777" w:rsidTr="00CF2E7C">
        <w:trPr>
          <w:trHeight w:val="20"/>
        </w:trPr>
        <w:tc>
          <w:tcPr>
            <w:tcW w:w="1065" w:type="dxa"/>
            <w:vAlign w:val="center"/>
          </w:tcPr>
          <w:p w14:paraId="34B12C80" w14:textId="42571BE2" w:rsidR="008B05E7" w:rsidRPr="00CF2E7C" w:rsidRDefault="008B05E7" w:rsidP="008B05E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8B05E7" w:rsidRPr="00CF2E7C" w:rsidRDefault="008B05E7" w:rsidP="008B05E7">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4705FED1" w:rsidR="008B05E7" w:rsidRPr="00CF2E7C" w:rsidRDefault="008B05E7" w:rsidP="008B05E7">
            <w:pPr>
              <w:rPr>
                <w:rFonts w:ascii="Calibri" w:hAnsi="Calibri" w:cs="Calibri"/>
              </w:rPr>
            </w:pPr>
            <w:r>
              <w:t>X</w:t>
            </w:r>
          </w:p>
        </w:tc>
      </w:tr>
      <w:tr w:rsidR="008B05E7" w:rsidRPr="00CF2E7C" w14:paraId="2A7D6F86" w14:textId="77777777" w:rsidTr="00CF2E7C">
        <w:trPr>
          <w:trHeight w:val="20"/>
        </w:trPr>
        <w:tc>
          <w:tcPr>
            <w:tcW w:w="1065" w:type="dxa"/>
            <w:vAlign w:val="center"/>
          </w:tcPr>
          <w:p w14:paraId="5C898C77" w14:textId="779FA4E9" w:rsidR="008B05E7" w:rsidRPr="00CF2E7C" w:rsidRDefault="008B05E7" w:rsidP="008B05E7">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8B05E7" w:rsidRPr="00CF2E7C" w:rsidRDefault="008B05E7" w:rsidP="008B05E7">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8B05E7" w:rsidRPr="00CF2E7C" w:rsidRDefault="008B05E7" w:rsidP="008B05E7">
            <w:pPr>
              <w:rPr>
                <w:rFonts w:ascii="Calibri" w:hAnsi="Calibri" w:cs="Calibri"/>
              </w:rPr>
            </w:pPr>
          </w:p>
        </w:tc>
      </w:tr>
      <w:tr w:rsidR="008B05E7" w:rsidRPr="00CF2E7C" w14:paraId="30191236" w14:textId="77777777" w:rsidTr="00CF2E7C">
        <w:trPr>
          <w:trHeight w:val="20"/>
        </w:trPr>
        <w:tc>
          <w:tcPr>
            <w:tcW w:w="1065" w:type="dxa"/>
            <w:vAlign w:val="center"/>
          </w:tcPr>
          <w:p w14:paraId="292C3F46" w14:textId="1E58D609" w:rsidR="008B05E7" w:rsidRPr="00CF2E7C" w:rsidRDefault="008B05E7" w:rsidP="008B05E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8B05E7" w:rsidRPr="00CF2E7C" w:rsidRDefault="008B05E7" w:rsidP="008B05E7">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8B05E7" w:rsidRPr="00CF2E7C" w:rsidRDefault="008B05E7" w:rsidP="008B05E7">
            <w:pPr>
              <w:rPr>
                <w:rFonts w:ascii="Calibri" w:hAnsi="Calibri" w:cs="Calibri"/>
              </w:rPr>
            </w:pPr>
          </w:p>
        </w:tc>
      </w:tr>
      <w:tr w:rsidR="008B05E7" w:rsidRPr="00CF2E7C" w14:paraId="6D56545A" w14:textId="77777777" w:rsidTr="00CF2E7C">
        <w:trPr>
          <w:trHeight w:val="20"/>
        </w:trPr>
        <w:tc>
          <w:tcPr>
            <w:tcW w:w="1065" w:type="dxa"/>
            <w:vAlign w:val="center"/>
          </w:tcPr>
          <w:p w14:paraId="4CDC71F1" w14:textId="7DB4EE57" w:rsidR="008B05E7" w:rsidRPr="00CF2E7C" w:rsidRDefault="008B05E7" w:rsidP="008B05E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8B05E7" w:rsidRPr="00CF2E7C" w:rsidRDefault="008B05E7" w:rsidP="008B05E7">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8B05E7" w:rsidRPr="00CF2E7C" w:rsidRDefault="008B05E7" w:rsidP="008B05E7">
            <w:pPr>
              <w:rPr>
                <w:rFonts w:ascii="Calibri" w:hAnsi="Calibri" w:cs="Calibri"/>
              </w:rPr>
            </w:pPr>
          </w:p>
        </w:tc>
      </w:tr>
      <w:tr w:rsidR="008B05E7" w:rsidRPr="00CF2E7C" w14:paraId="4B1CF4B4" w14:textId="77777777" w:rsidTr="00CF2E7C">
        <w:trPr>
          <w:trHeight w:val="20"/>
        </w:trPr>
        <w:tc>
          <w:tcPr>
            <w:tcW w:w="1065" w:type="dxa"/>
            <w:vAlign w:val="center"/>
          </w:tcPr>
          <w:p w14:paraId="23EEFB35" w14:textId="7602BCDB" w:rsidR="008B05E7" w:rsidRPr="00CF2E7C" w:rsidRDefault="008B05E7" w:rsidP="008B05E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8B05E7" w:rsidRPr="00CF2E7C" w:rsidRDefault="008B05E7" w:rsidP="008B05E7">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4C0D6B78" w:rsidR="008B05E7" w:rsidRPr="00CF2E7C" w:rsidRDefault="008B05E7" w:rsidP="008B05E7">
            <w:pPr>
              <w:rPr>
                <w:rFonts w:ascii="Calibri" w:hAnsi="Calibri" w:cs="Calibri"/>
              </w:rPr>
            </w:pPr>
            <w:r>
              <w:t>X</w:t>
            </w:r>
          </w:p>
        </w:tc>
      </w:tr>
      <w:tr w:rsidR="008B05E7" w:rsidRPr="00CF2E7C" w14:paraId="4A3EC98E" w14:textId="77777777" w:rsidTr="00CF2E7C">
        <w:trPr>
          <w:trHeight w:val="20"/>
        </w:trPr>
        <w:tc>
          <w:tcPr>
            <w:tcW w:w="1065" w:type="dxa"/>
            <w:vAlign w:val="center"/>
          </w:tcPr>
          <w:p w14:paraId="30E48C49" w14:textId="588BEE11" w:rsidR="008B05E7" w:rsidRPr="00CF2E7C" w:rsidRDefault="008B05E7" w:rsidP="008B05E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8B05E7" w:rsidRPr="00CF2E7C" w:rsidRDefault="008B05E7" w:rsidP="008B05E7">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8B05E7" w:rsidRPr="00CF2E7C" w:rsidRDefault="008B05E7" w:rsidP="008B05E7">
            <w:pPr>
              <w:rPr>
                <w:rFonts w:ascii="Calibri" w:hAnsi="Calibri" w:cs="Calibri"/>
              </w:rPr>
            </w:pPr>
          </w:p>
        </w:tc>
      </w:tr>
      <w:tr w:rsidR="008B05E7" w:rsidRPr="00CF2E7C" w14:paraId="3F840613" w14:textId="77777777" w:rsidTr="00CF2E7C">
        <w:trPr>
          <w:trHeight w:val="20"/>
        </w:trPr>
        <w:tc>
          <w:tcPr>
            <w:tcW w:w="1065" w:type="dxa"/>
            <w:vAlign w:val="center"/>
          </w:tcPr>
          <w:p w14:paraId="65C71B55" w14:textId="23350817" w:rsidR="008B05E7" w:rsidRPr="00CF2E7C" w:rsidRDefault="008B05E7" w:rsidP="008B05E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8B05E7" w:rsidRPr="00CF2E7C" w:rsidRDefault="008B05E7" w:rsidP="008B05E7">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8B05E7" w:rsidRPr="00CF2E7C" w:rsidRDefault="008B05E7" w:rsidP="008B05E7">
            <w:pPr>
              <w:rPr>
                <w:rFonts w:ascii="Calibri" w:hAnsi="Calibri" w:cs="Calibri"/>
              </w:rPr>
            </w:pPr>
          </w:p>
        </w:tc>
      </w:tr>
      <w:tr w:rsidR="008B05E7" w:rsidRPr="00CF2E7C" w14:paraId="2189999D" w14:textId="77777777" w:rsidTr="00CF2E7C">
        <w:trPr>
          <w:trHeight w:val="20"/>
        </w:trPr>
        <w:tc>
          <w:tcPr>
            <w:tcW w:w="1065" w:type="dxa"/>
            <w:vAlign w:val="center"/>
          </w:tcPr>
          <w:p w14:paraId="46E9E5C3" w14:textId="2D655D73" w:rsidR="008B05E7" w:rsidRPr="00CF2E7C" w:rsidRDefault="008B05E7" w:rsidP="008B05E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8B05E7" w:rsidRPr="00CF2E7C" w:rsidRDefault="008B05E7" w:rsidP="008B05E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8B05E7" w:rsidRPr="00CF2E7C" w:rsidRDefault="008B05E7" w:rsidP="008B05E7">
            <w:pPr>
              <w:rPr>
                <w:rFonts w:ascii="Calibri" w:hAnsi="Calibri" w:cs="Calibri"/>
              </w:rPr>
            </w:pPr>
          </w:p>
        </w:tc>
      </w:tr>
      <w:tr w:rsidR="008B05E7" w:rsidRPr="00CF2E7C" w14:paraId="61FC5F72" w14:textId="77777777" w:rsidTr="00CF2E7C">
        <w:trPr>
          <w:trHeight w:val="20"/>
        </w:trPr>
        <w:tc>
          <w:tcPr>
            <w:tcW w:w="1065" w:type="dxa"/>
            <w:vAlign w:val="center"/>
          </w:tcPr>
          <w:p w14:paraId="36D6EF95" w14:textId="13C4ECB5" w:rsidR="008B05E7" w:rsidRPr="00CF2E7C" w:rsidRDefault="008B05E7" w:rsidP="008B05E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8B05E7" w:rsidRPr="00CF2E7C" w:rsidRDefault="008B05E7" w:rsidP="008B05E7">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8B05E7" w:rsidRPr="00CF2E7C" w:rsidRDefault="008B05E7" w:rsidP="008B05E7">
            <w:pPr>
              <w:rPr>
                <w:rFonts w:ascii="Calibri" w:hAnsi="Calibri" w:cs="Calibri"/>
              </w:rPr>
            </w:pPr>
          </w:p>
        </w:tc>
      </w:tr>
      <w:tr w:rsidR="008B05E7" w:rsidRPr="00CF2E7C" w14:paraId="58AC370D" w14:textId="77777777" w:rsidTr="00CF2E7C">
        <w:trPr>
          <w:trHeight w:val="20"/>
        </w:trPr>
        <w:tc>
          <w:tcPr>
            <w:tcW w:w="1065" w:type="dxa"/>
            <w:vAlign w:val="center"/>
          </w:tcPr>
          <w:p w14:paraId="4DBB78EC" w14:textId="37D6A024" w:rsidR="008B05E7" w:rsidRPr="00CF2E7C" w:rsidRDefault="008B05E7" w:rsidP="008B05E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8B05E7" w:rsidRPr="00CF2E7C" w:rsidRDefault="008B05E7" w:rsidP="008B05E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8B05E7" w:rsidRPr="00CF2E7C" w14:paraId="4964159F" w14:textId="77777777" w:rsidTr="00CF2E7C">
        <w:trPr>
          <w:trHeight w:val="1020"/>
        </w:trPr>
        <w:tc>
          <w:tcPr>
            <w:tcW w:w="1065" w:type="dxa"/>
            <w:vAlign w:val="center"/>
          </w:tcPr>
          <w:p w14:paraId="7A071536" w14:textId="77777777" w:rsidR="008B05E7" w:rsidRPr="00CF2E7C" w:rsidRDefault="008B05E7" w:rsidP="008B05E7">
            <w:pPr>
              <w:rPr>
                <w:rFonts w:ascii="Calibri" w:hAnsi="Calibri" w:cs="Calibri"/>
              </w:rPr>
            </w:pPr>
          </w:p>
        </w:tc>
        <w:tc>
          <w:tcPr>
            <w:tcW w:w="9375" w:type="dxa"/>
            <w:gridSpan w:val="7"/>
            <w:shd w:val="clear" w:color="auto" w:fill="auto"/>
            <w:vAlign w:val="center"/>
          </w:tcPr>
          <w:p w14:paraId="219F4221" w14:textId="77777777" w:rsidR="00C91A85" w:rsidRDefault="00C91A85" w:rsidP="00C91A85">
            <w:r>
              <w:t xml:space="preserve">The policy tool does not provide about sanctions for non-compliance. However, regarding Law No. 6.385/1976, Article 11, non-compliance with CVM’s resolutions may incur in monetary fines to the limit value of BRL 50,000,000.00, as well as other sanctions mentioned above. </w:t>
            </w:r>
          </w:p>
          <w:p w14:paraId="7CC5C002" w14:textId="75B89EB6" w:rsidR="008B05E7" w:rsidRPr="00CF2E7C" w:rsidRDefault="00C91A85" w:rsidP="00C91A85">
            <w:pPr>
              <w:rPr>
                <w:rFonts w:ascii="Calibri" w:hAnsi="Calibri" w:cs="Calibri"/>
              </w:rPr>
            </w:pPr>
            <w:r>
              <w:t xml:space="preserve">Law No. 6.385/1976 is available at: </w:t>
            </w:r>
            <w:hyperlink r:id="rId21" w:history="1">
              <w:r w:rsidRPr="000A5D04">
                <w:rPr>
                  <w:rStyle w:val="Hyperlink"/>
                </w:rPr>
                <w:t>https://web.archive.org/web/20250624212650/https://www.planalto.gov.br/ccivil_03/leis/l6385.htm</w:t>
              </w:r>
            </w:hyperlink>
          </w:p>
        </w:tc>
      </w:tr>
      <w:tr w:rsidR="008B05E7" w:rsidRPr="00CF2E7C" w14:paraId="26A70B46" w14:textId="77777777" w:rsidTr="00CF2E7C">
        <w:trPr>
          <w:trHeight w:val="1430"/>
        </w:trPr>
        <w:tc>
          <w:tcPr>
            <w:tcW w:w="1065" w:type="dxa"/>
            <w:vAlign w:val="center"/>
          </w:tcPr>
          <w:p w14:paraId="29E68B22" w14:textId="30634CF3" w:rsidR="008B05E7" w:rsidRPr="00CF2E7C" w:rsidRDefault="008B05E7" w:rsidP="008B05E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8B05E7" w:rsidRPr="00CF2E7C" w:rsidRDefault="008B05E7" w:rsidP="008B05E7">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8B05E7" w:rsidRPr="00CF2E7C" w:rsidRDefault="008B05E7" w:rsidP="008B05E7">
            <w:pPr>
              <w:rPr>
                <w:rFonts w:ascii="Calibri" w:hAnsi="Calibri" w:cs="Calibri"/>
              </w:rPr>
            </w:pPr>
          </w:p>
          <w:p w14:paraId="2F7B4231" w14:textId="77777777" w:rsidR="008B05E7" w:rsidRPr="00CF2E7C" w:rsidRDefault="008B05E7" w:rsidP="008B05E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8B05E7" w:rsidRPr="00CF2E7C" w14:paraId="68755C0D" w14:textId="77777777" w:rsidTr="00CF2E7C">
        <w:trPr>
          <w:trHeight w:val="440"/>
        </w:trPr>
        <w:tc>
          <w:tcPr>
            <w:tcW w:w="1065" w:type="dxa"/>
            <w:vAlign w:val="center"/>
          </w:tcPr>
          <w:p w14:paraId="71683C1E" w14:textId="69DAFA03" w:rsidR="008B05E7" w:rsidRPr="00CF2E7C" w:rsidRDefault="008B05E7" w:rsidP="008B05E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8B05E7" w:rsidRPr="00CF2E7C" w:rsidRDefault="008B05E7" w:rsidP="008B05E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57490F36" w:rsidR="008B05E7" w:rsidRPr="00CF2E7C" w:rsidRDefault="008B05E7" w:rsidP="008B05E7">
            <w:pPr>
              <w:rPr>
                <w:rFonts w:ascii="Calibri" w:hAnsi="Calibri" w:cs="Calibri"/>
              </w:rPr>
            </w:pPr>
          </w:p>
        </w:tc>
      </w:tr>
      <w:tr w:rsidR="008B05E7" w:rsidRPr="00CF2E7C" w14:paraId="7DABD09F" w14:textId="77777777" w:rsidTr="00CF2E7C">
        <w:trPr>
          <w:trHeight w:val="440"/>
        </w:trPr>
        <w:tc>
          <w:tcPr>
            <w:tcW w:w="1065" w:type="dxa"/>
            <w:vAlign w:val="center"/>
          </w:tcPr>
          <w:p w14:paraId="79594E23" w14:textId="6047C759" w:rsidR="008B05E7" w:rsidRPr="00CF2E7C" w:rsidRDefault="008B05E7" w:rsidP="008B05E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8B05E7" w:rsidRPr="00CF2E7C" w:rsidRDefault="008B05E7" w:rsidP="008B05E7">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C10CC1D" w:rsidR="008B05E7" w:rsidRPr="00CF2E7C" w:rsidRDefault="008B05E7" w:rsidP="008B05E7">
            <w:pPr>
              <w:rPr>
                <w:rFonts w:ascii="Calibri" w:hAnsi="Calibri" w:cs="Calibri"/>
              </w:rPr>
            </w:pPr>
          </w:p>
        </w:tc>
      </w:tr>
      <w:tr w:rsidR="008B05E7" w:rsidRPr="00CF2E7C" w14:paraId="2E3A797A" w14:textId="77777777" w:rsidTr="00CF2E7C">
        <w:trPr>
          <w:trHeight w:val="1047"/>
        </w:trPr>
        <w:tc>
          <w:tcPr>
            <w:tcW w:w="1065" w:type="dxa"/>
            <w:vAlign w:val="center"/>
          </w:tcPr>
          <w:p w14:paraId="436F6A2F" w14:textId="49E066DB" w:rsidR="008B05E7" w:rsidRPr="00CF2E7C" w:rsidRDefault="008B05E7" w:rsidP="008B05E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8B05E7" w:rsidRPr="00CF2E7C" w:rsidRDefault="008B05E7" w:rsidP="008B05E7">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8B05E7" w:rsidRPr="00CF2E7C" w14:paraId="483044A5" w14:textId="77777777" w:rsidTr="00CF2E7C">
        <w:trPr>
          <w:trHeight w:val="1047"/>
        </w:trPr>
        <w:tc>
          <w:tcPr>
            <w:tcW w:w="1065" w:type="dxa"/>
            <w:vAlign w:val="center"/>
          </w:tcPr>
          <w:p w14:paraId="1452FC0A" w14:textId="77777777" w:rsidR="008B05E7" w:rsidRPr="00CF2E7C" w:rsidRDefault="008B05E7" w:rsidP="008B05E7">
            <w:pPr>
              <w:rPr>
                <w:rFonts w:ascii="Calibri" w:hAnsi="Calibri" w:cs="Calibri"/>
              </w:rPr>
            </w:pPr>
          </w:p>
        </w:tc>
        <w:tc>
          <w:tcPr>
            <w:tcW w:w="9375" w:type="dxa"/>
            <w:gridSpan w:val="7"/>
            <w:shd w:val="clear" w:color="auto" w:fill="auto"/>
            <w:vAlign w:val="center"/>
          </w:tcPr>
          <w:p w14:paraId="4E9BC062" w14:textId="151FE74F" w:rsidR="008B05E7" w:rsidRPr="00CF2E7C" w:rsidRDefault="008B05E7" w:rsidP="008B05E7">
            <w:pPr>
              <w:rPr>
                <w:rFonts w:ascii="Calibri" w:hAnsi="Calibri" w:cs="Calibri"/>
              </w:rPr>
            </w:pPr>
          </w:p>
        </w:tc>
      </w:tr>
      <w:tr w:rsidR="008B05E7" w:rsidRPr="00CF2E7C" w14:paraId="18829E80" w14:textId="77777777" w:rsidTr="00CF2E7C">
        <w:trPr>
          <w:trHeight w:val="1475"/>
        </w:trPr>
        <w:tc>
          <w:tcPr>
            <w:tcW w:w="1065" w:type="dxa"/>
            <w:vAlign w:val="center"/>
          </w:tcPr>
          <w:p w14:paraId="7EC64DFF" w14:textId="57AACE72" w:rsidR="008B05E7" w:rsidRPr="00CF2E7C" w:rsidRDefault="008B05E7" w:rsidP="008B05E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8B05E7" w:rsidRPr="00CF2E7C" w:rsidRDefault="008B05E7" w:rsidP="008B05E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8B05E7" w:rsidRPr="00CF2E7C" w:rsidRDefault="008B05E7" w:rsidP="008B05E7">
            <w:pPr>
              <w:rPr>
                <w:rFonts w:ascii="Calibri" w:hAnsi="Calibri" w:cs="Calibri"/>
              </w:rPr>
            </w:pPr>
          </w:p>
          <w:p w14:paraId="53B9C335" w14:textId="77777777" w:rsidR="008B05E7" w:rsidRPr="00CF2E7C" w:rsidRDefault="008B05E7" w:rsidP="008B05E7">
            <w:pPr>
              <w:rPr>
                <w:rFonts w:ascii="Calibri" w:hAnsi="Calibri" w:cs="Calibri"/>
              </w:rPr>
            </w:pPr>
            <w:r w:rsidRPr="00CF2E7C">
              <w:rPr>
                <w:rFonts w:ascii="Calibri" w:hAnsi="Calibri" w:cs="Calibri"/>
              </w:rPr>
              <w:lastRenderedPageBreak/>
              <w:t>For example, is there any evidence of regulatory disputes, sanctions, penalties for non-compliance, etc?</w:t>
            </w:r>
          </w:p>
        </w:tc>
      </w:tr>
      <w:tr w:rsidR="008B05E7" w:rsidRPr="00CF2E7C" w14:paraId="0309EA95" w14:textId="77777777" w:rsidTr="00CF2E7C">
        <w:trPr>
          <w:trHeight w:val="440"/>
        </w:trPr>
        <w:tc>
          <w:tcPr>
            <w:tcW w:w="1065" w:type="dxa"/>
            <w:vAlign w:val="center"/>
          </w:tcPr>
          <w:p w14:paraId="66074A99" w14:textId="3D7DBF0A" w:rsidR="008B05E7" w:rsidRPr="00CF2E7C" w:rsidRDefault="008B05E7" w:rsidP="008B05E7">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8B05E7" w:rsidRPr="00CF2E7C" w:rsidRDefault="008B05E7" w:rsidP="008B05E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3C7AF8E" w:rsidR="008B05E7" w:rsidRPr="00CF2E7C" w:rsidRDefault="008B05E7" w:rsidP="008B05E7">
            <w:pPr>
              <w:rPr>
                <w:rFonts w:ascii="Calibri" w:hAnsi="Calibri" w:cs="Calibri"/>
              </w:rPr>
            </w:pPr>
          </w:p>
        </w:tc>
      </w:tr>
      <w:tr w:rsidR="008B05E7" w:rsidRPr="00CF2E7C" w14:paraId="48A2A7B9" w14:textId="77777777" w:rsidTr="00CF2E7C">
        <w:trPr>
          <w:trHeight w:val="440"/>
        </w:trPr>
        <w:tc>
          <w:tcPr>
            <w:tcW w:w="1065" w:type="dxa"/>
            <w:vAlign w:val="center"/>
          </w:tcPr>
          <w:p w14:paraId="2E7919CA" w14:textId="4C96D662" w:rsidR="008B05E7" w:rsidRPr="00CF2E7C" w:rsidRDefault="008B05E7" w:rsidP="008B05E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8B05E7" w:rsidRPr="00CF2E7C" w:rsidRDefault="008B05E7" w:rsidP="008B05E7">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61A8B304" w:rsidR="008B05E7" w:rsidRPr="00CF2E7C" w:rsidRDefault="00C93C45" w:rsidP="008B05E7">
            <w:pPr>
              <w:rPr>
                <w:rFonts w:ascii="Calibri" w:hAnsi="Calibri" w:cs="Calibri"/>
              </w:rPr>
            </w:pPr>
            <w:r>
              <w:rPr>
                <w:rFonts w:ascii="Calibri" w:hAnsi="Calibri" w:cs="Calibri"/>
              </w:rPr>
              <w:t>X</w:t>
            </w:r>
          </w:p>
        </w:tc>
      </w:tr>
      <w:tr w:rsidR="008B05E7" w:rsidRPr="00CF2E7C" w14:paraId="49A4B9EB" w14:textId="77777777" w:rsidTr="00CF2E7C">
        <w:trPr>
          <w:trHeight w:val="1160"/>
        </w:trPr>
        <w:tc>
          <w:tcPr>
            <w:tcW w:w="1065" w:type="dxa"/>
            <w:vAlign w:val="center"/>
          </w:tcPr>
          <w:p w14:paraId="23093774" w14:textId="6F3900A8" w:rsidR="008B05E7" w:rsidRPr="00CF2E7C" w:rsidRDefault="008B05E7" w:rsidP="008B05E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8B05E7" w:rsidRPr="00CF2E7C" w:rsidRDefault="008B05E7" w:rsidP="008B05E7">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8B05E7" w:rsidRPr="00CF2E7C" w14:paraId="6B7C3658" w14:textId="77777777" w:rsidTr="00CF2E7C">
        <w:trPr>
          <w:trHeight w:val="1160"/>
        </w:trPr>
        <w:tc>
          <w:tcPr>
            <w:tcW w:w="1065" w:type="dxa"/>
            <w:vAlign w:val="center"/>
          </w:tcPr>
          <w:p w14:paraId="4F7D3FFE" w14:textId="77777777" w:rsidR="008B05E7" w:rsidRPr="00CF2E7C" w:rsidRDefault="008B05E7" w:rsidP="008B05E7">
            <w:pPr>
              <w:rPr>
                <w:rFonts w:ascii="Calibri" w:hAnsi="Calibri" w:cs="Calibri"/>
              </w:rPr>
            </w:pPr>
          </w:p>
        </w:tc>
        <w:tc>
          <w:tcPr>
            <w:tcW w:w="9375" w:type="dxa"/>
            <w:gridSpan w:val="7"/>
            <w:shd w:val="clear" w:color="auto" w:fill="auto"/>
            <w:vAlign w:val="center"/>
          </w:tcPr>
          <w:p w14:paraId="130CC207" w14:textId="54825938" w:rsidR="008B05E7" w:rsidRPr="00CF2E7C" w:rsidRDefault="00C93C45" w:rsidP="008B05E7">
            <w:pPr>
              <w:rPr>
                <w:rFonts w:ascii="Calibri" w:hAnsi="Calibri" w:cs="Calibri"/>
              </w:rPr>
            </w:pPr>
            <w:r w:rsidRPr="00927475">
              <w:rPr>
                <w:rFonts w:ascii="Calibri" w:hAnsi="Calibri" w:cs="Calibri"/>
              </w:rPr>
              <w:t xml:space="preserve">The policy tool is already in force and targeted entities are already following its prescriptions regarding financial disclosure. Financial reports and other documents are public disclosed at: </w:t>
            </w:r>
            <w:hyperlink r:id="rId22" w:history="1">
              <w:r w:rsidRPr="000A5D04">
                <w:rPr>
                  <w:rStyle w:val="Hyperlink"/>
                  <w:rFonts w:ascii="Calibri" w:hAnsi="Calibri" w:cs="Calibri"/>
                </w:rPr>
                <w:t>https://</w:t>
              </w:r>
              <w:proofErr w:type="spellStart"/>
              <w:r w:rsidRPr="000A5D04">
                <w:rPr>
                  <w:rStyle w:val="Hyperlink"/>
                  <w:rFonts w:ascii="Calibri" w:hAnsi="Calibri" w:cs="Calibri"/>
                </w:rPr>
                <w:t>sistemas.cvm.gov.br</w:t>
              </w:r>
              <w:proofErr w:type="spellEnd"/>
              <w:r w:rsidRPr="000A5D04">
                <w:rPr>
                  <w:rStyle w:val="Hyperlink"/>
                  <w:rFonts w:ascii="Calibri" w:hAnsi="Calibri" w:cs="Calibri"/>
                </w:rPr>
                <w:t>/</w:t>
              </w:r>
            </w:hyperlink>
          </w:p>
        </w:tc>
      </w:tr>
      <w:tr w:rsidR="008B05E7" w:rsidRPr="00CF2E7C" w14:paraId="6974CBA1" w14:textId="77777777" w:rsidTr="00CF2E7C">
        <w:trPr>
          <w:trHeight w:val="1070"/>
        </w:trPr>
        <w:tc>
          <w:tcPr>
            <w:tcW w:w="1065" w:type="dxa"/>
            <w:vAlign w:val="center"/>
          </w:tcPr>
          <w:p w14:paraId="173DC9D4" w14:textId="475A397F" w:rsidR="008B05E7" w:rsidRPr="00CF2E7C" w:rsidRDefault="008B05E7" w:rsidP="008B05E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8B05E7" w:rsidRPr="00CF2E7C" w:rsidRDefault="008B05E7" w:rsidP="008B05E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8B05E7" w:rsidRPr="00CF2E7C" w:rsidRDefault="008B05E7" w:rsidP="008B05E7">
            <w:pPr>
              <w:rPr>
                <w:rFonts w:ascii="Calibri" w:hAnsi="Calibri" w:cs="Calibri"/>
              </w:rPr>
            </w:pPr>
            <w:r w:rsidRPr="00CF2E7C">
              <w:rPr>
                <w:rFonts w:ascii="Calibri" w:hAnsi="Calibri" w:cs="Calibri"/>
              </w:rPr>
              <w:t xml:space="preserve">Select the appropriate response using an X.   </w:t>
            </w:r>
          </w:p>
        </w:tc>
      </w:tr>
      <w:tr w:rsidR="008B05E7" w:rsidRPr="00CF2E7C" w14:paraId="3AEEA491" w14:textId="77777777" w:rsidTr="00CF2E7C">
        <w:trPr>
          <w:trHeight w:val="440"/>
        </w:trPr>
        <w:tc>
          <w:tcPr>
            <w:tcW w:w="1065" w:type="dxa"/>
            <w:vAlign w:val="center"/>
          </w:tcPr>
          <w:p w14:paraId="40B4E097" w14:textId="41E066F0" w:rsidR="008B05E7" w:rsidRPr="00CF2E7C" w:rsidRDefault="008B05E7" w:rsidP="008B05E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8B05E7" w:rsidRPr="00CF2E7C" w:rsidRDefault="008B05E7" w:rsidP="008B05E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D127952" w:rsidR="008B05E7" w:rsidRPr="00CF2E7C" w:rsidRDefault="00C93C45" w:rsidP="008B05E7">
            <w:pPr>
              <w:rPr>
                <w:rFonts w:ascii="Calibri" w:hAnsi="Calibri" w:cs="Calibri"/>
              </w:rPr>
            </w:pPr>
            <w:r>
              <w:rPr>
                <w:rFonts w:ascii="Calibri" w:hAnsi="Calibri" w:cs="Calibri"/>
              </w:rPr>
              <w:t>X</w:t>
            </w:r>
          </w:p>
        </w:tc>
      </w:tr>
      <w:tr w:rsidR="008B05E7" w:rsidRPr="00CF2E7C" w14:paraId="36ADF83E" w14:textId="77777777" w:rsidTr="00CF2E7C">
        <w:trPr>
          <w:trHeight w:val="350"/>
        </w:trPr>
        <w:tc>
          <w:tcPr>
            <w:tcW w:w="1065" w:type="dxa"/>
            <w:vAlign w:val="center"/>
          </w:tcPr>
          <w:p w14:paraId="702C1D7F" w14:textId="36203503" w:rsidR="008B05E7" w:rsidRPr="00CF2E7C" w:rsidRDefault="008B05E7" w:rsidP="008B05E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8B05E7" w:rsidRPr="00CF2E7C" w:rsidRDefault="008B05E7" w:rsidP="008B05E7">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8B05E7" w:rsidRPr="00CF2E7C" w:rsidRDefault="008B05E7" w:rsidP="008B05E7">
            <w:pPr>
              <w:rPr>
                <w:rFonts w:ascii="Calibri" w:hAnsi="Calibri" w:cs="Calibri"/>
              </w:rPr>
            </w:pPr>
          </w:p>
        </w:tc>
      </w:tr>
      <w:tr w:rsidR="008B05E7" w:rsidRPr="00CF2E7C" w14:paraId="73E59194" w14:textId="77777777" w:rsidTr="00CF2E7C">
        <w:trPr>
          <w:trHeight w:val="766"/>
        </w:trPr>
        <w:tc>
          <w:tcPr>
            <w:tcW w:w="1065" w:type="dxa"/>
            <w:vAlign w:val="center"/>
          </w:tcPr>
          <w:p w14:paraId="4B193D43" w14:textId="67FB2018" w:rsidR="008B05E7" w:rsidRPr="00CF2E7C" w:rsidRDefault="008B05E7" w:rsidP="008B05E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8B05E7" w:rsidRPr="00CF2E7C" w:rsidRDefault="008B05E7" w:rsidP="008B05E7">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8B05E7" w:rsidRPr="00CF2E7C" w14:paraId="750E45FA" w14:textId="77777777" w:rsidTr="00CF2E7C">
        <w:trPr>
          <w:trHeight w:val="1020"/>
        </w:trPr>
        <w:tc>
          <w:tcPr>
            <w:tcW w:w="1065" w:type="dxa"/>
            <w:vAlign w:val="center"/>
          </w:tcPr>
          <w:p w14:paraId="490ED3D9" w14:textId="77777777" w:rsidR="008B05E7" w:rsidRPr="00CF2E7C" w:rsidRDefault="008B05E7" w:rsidP="008B05E7">
            <w:pPr>
              <w:rPr>
                <w:rFonts w:ascii="Calibri" w:hAnsi="Calibri" w:cs="Calibri"/>
              </w:rPr>
            </w:pPr>
          </w:p>
        </w:tc>
        <w:tc>
          <w:tcPr>
            <w:tcW w:w="9375" w:type="dxa"/>
            <w:gridSpan w:val="7"/>
            <w:shd w:val="clear" w:color="auto" w:fill="auto"/>
            <w:vAlign w:val="center"/>
          </w:tcPr>
          <w:p w14:paraId="58E21A0D" w14:textId="77777777" w:rsidR="008B05E7" w:rsidRPr="00CF2E7C" w:rsidRDefault="008B05E7" w:rsidP="008B05E7">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00CC901" w:rsidR="00D46B07" w:rsidRPr="00CF2E7C" w:rsidRDefault="00CD7F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06C8CBB9" w:rsidR="00D46B07" w:rsidRPr="00CF2E7C" w:rsidRDefault="00CD7F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AF9CE3A" w:rsidR="00FD3587" w:rsidRPr="00CF2E7C" w:rsidRDefault="00243C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requires publicly traded companies to comply with technical </w:t>
            </w:r>
            <w:r w:rsidR="00006287">
              <w:rPr>
                <w:rFonts w:ascii="Calibri" w:eastAsia="Times New Roman" w:hAnsi="Calibri" w:cs="Calibri"/>
                <w:kern w:val="0"/>
                <w:lang w:eastAsia="en-GB"/>
                <w14:ligatures w14:val="none"/>
              </w:rPr>
              <w:t xml:space="preserve">accounting </w:t>
            </w:r>
            <w:r w:rsidR="003724A2">
              <w:rPr>
                <w:rFonts w:ascii="Calibri" w:eastAsia="Times New Roman" w:hAnsi="Calibri" w:cs="Calibri"/>
                <w:kern w:val="0"/>
                <w:lang w:eastAsia="en-GB"/>
                <w14:ligatures w14:val="none"/>
              </w:rPr>
              <w:t xml:space="preserve">guidelines for </w:t>
            </w:r>
            <w:r w:rsidR="003724A2" w:rsidRPr="00FF4D69">
              <w:t>financial statements</w:t>
            </w:r>
            <w:r w:rsidR="003724A2">
              <w:t xml:space="preserve"> </w:t>
            </w:r>
            <w:r w:rsidR="00C754BA">
              <w:t xml:space="preserve">and </w:t>
            </w:r>
            <w:r w:rsidR="003724A2">
              <w:t>reports.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C2A6D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45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3AB58FB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45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303ADF2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2145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DE3FF3A" w:rsidR="00D46B07" w:rsidRPr="00CF2E7C" w:rsidRDefault="001214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3E32E02B" w:rsidR="000334B6" w:rsidRPr="00CF2E7C" w:rsidRDefault="00E727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also prescribes technical accounting guidelines applied to CBIOs.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5499E3D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79E3">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E03F9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79E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D0C8A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79E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24A7AD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79E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CF43C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379E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016F9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379E3">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1AB03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3336A77" w:rsidR="00343937" w:rsidRPr="00CF2E7C" w:rsidRDefault="00BA15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38F047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A6">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E3902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A6">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w:t>
            </w:r>
            <w:r w:rsidRPr="00CF2E7C">
              <w:rPr>
                <w:rFonts w:ascii="Calibri" w:eastAsia="Times New Roman" w:hAnsi="Calibri" w:cs="Calibri"/>
                <w:kern w:val="0"/>
                <w:lang w:eastAsia="en-GB"/>
                <w14:ligatures w14:val="none"/>
              </w:rPr>
              <w:lastRenderedPageBreak/>
              <w:t xml:space="preserve">(to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18EB7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A6">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69F77F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A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6AECD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A6">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D3B5C0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A6">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79C433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8A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377DEE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58A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6CA7AE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93CF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F799B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93CF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B3E45DA" w:rsidR="000A6F11" w:rsidRPr="00CF2E7C" w:rsidRDefault="00635B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lastRenderedPageBreak/>
              <w:t>[</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2FE1194F" w:rsidR="00392F82" w:rsidRPr="009C4D10" w:rsidRDefault="0084165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72074A31" w:rsidR="00292B45" w:rsidRPr="009C4D10" w:rsidRDefault="00F165E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F165EC">
              <w:rPr>
                <w:rFonts w:eastAsia="Times New Roman" w:cstheme="minorHAnsi"/>
                <w:kern w:val="0"/>
                <w:lang w:eastAsia="en-GB"/>
                <w14:ligatures w14:val="none"/>
              </w:rPr>
              <w:t>he policy tool brings standardization and transparency to how climate-related assets are reported in financial statements.</w:t>
            </w:r>
            <w:r w:rsidR="000E5D2E">
              <w:rPr>
                <w:rFonts w:eastAsia="Times New Roman" w:cstheme="minorHAnsi"/>
                <w:kern w:val="0"/>
                <w:lang w:eastAsia="en-GB"/>
                <w14:ligatures w14:val="none"/>
              </w:rPr>
              <w:t xml:space="preserve"> It also aligns Brazilian </w:t>
            </w:r>
            <w:r w:rsidR="000E5D2E" w:rsidRPr="000E5D2E">
              <w:rPr>
                <w:rFonts w:eastAsia="Times New Roman" w:cstheme="minorHAnsi"/>
                <w:kern w:val="0"/>
                <w:lang w:eastAsia="en-GB"/>
                <w14:ligatures w14:val="none"/>
              </w:rPr>
              <w:t xml:space="preserve">accounting practices with international frameworks </w:t>
            </w:r>
            <w:r w:rsidR="00E56F30">
              <w:rPr>
                <w:rFonts w:eastAsia="Times New Roman" w:cstheme="minorHAnsi"/>
                <w:kern w:val="0"/>
                <w:lang w:eastAsia="en-GB"/>
                <w14:ligatures w14:val="none"/>
              </w:rPr>
              <w:t xml:space="preserve">since there is a provision for possible revisions of the policy tool’s content in case of further </w:t>
            </w:r>
            <w:r w:rsidR="00E56F30" w:rsidRPr="00E56F30">
              <w:rPr>
                <w:rFonts w:eastAsia="Times New Roman" w:cstheme="minorHAnsi"/>
                <w:kern w:val="0"/>
                <w:lang w:eastAsia="en-GB"/>
                <w14:ligatures w14:val="none"/>
              </w:rPr>
              <w:t xml:space="preserve">developments from the </w:t>
            </w:r>
            <w:r w:rsidR="00A63F59">
              <w:rPr>
                <w:rFonts w:eastAsia="Times New Roman" w:cstheme="minorHAnsi"/>
                <w:kern w:val="0"/>
                <w:lang w:eastAsia="en-GB"/>
                <w14:ligatures w14:val="none"/>
              </w:rPr>
              <w:t>International Accounting Standards Board (“</w:t>
            </w:r>
            <w:r w:rsidR="00E56F30" w:rsidRPr="00E56F30">
              <w:rPr>
                <w:rFonts w:eastAsia="Times New Roman" w:cstheme="minorHAnsi"/>
                <w:kern w:val="0"/>
                <w:lang w:eastAsia="en-GB"/>
                <w14:ligatures w14:val="none"/>
              </w:rPr>
              <w:t>IASB</w:t>
            </w:r>
            <w:r w:rsidR="00A63F59">
              <w:rPr>
                <w:rFonts w:eastAsia="Times New Roman" w:cstheme="minorHAnsi"/>
                <w:kern w:val="0"/>
                <w:lang w:eastAsia="en-GB"/>
                <w14:ligatures w14:val="none"/>
              </w:rPr>
              <w:t>”)</w:t>
            </w:r>
            <w:r w:rsidR="00B3195F">
              <w:rPr>
                <w:rFonts w:eastAsia="Times New Roman" w:cstheme="minorHAnsi"/>
                <w:kern w:val="0"/>
                <w:lang w:eastAsia="en-GB"/>
                <w14:ligatures w14:val="none"/>
              </w:rPr>
              <w:t xml:space="preserve"> (Item 6)</w:t>
            </w:r>
            <w:r w:rsidR="000E5D2E" w:rsidRPr="000E5D2E">
              <w:rPr>
                <w:rFonts w:eastAsia="Times New Roman" w:cstheme="minorHAnsi"/>
                <w:kern w:val="0"/>
                <w:lang w:eastAsia="en-GB"/>
                <w14:ligatures w14:val="none"/>
              </w:rPr>
              <w:t>.</w:t>
            </w:r>
            <w:r w:rsidR="006A20DE">
              <w:rPr>
                <w:rFonts w:eastAsia="Times New Roman" w:cstheme="minorHAnsi"/>
                <w:kern w:val="0"/>
                <w:lang w:eastAsia="en-GB"/>
                <w14:ligatures w14:val="none"/>
              </w:rPr>
              <w:t xml:space="preserve"> Therefore, the policy tool aims to fill </w:t>
            </w:r>
            <w:r w:rsidR="00DF37C7">
              <w:rPr>
                <w:rFonts w:eastAsia="Times New Roman" w:cstheme="minorHAnsi"/>
                <w:kern w:val="0"/>
                <w:lang w:eastAsia="en-GB"/>
                <w14:ligatures w14:val="none"/>
              </w:rPr>
              <w:t xml:space="preserve">the existing </w:t>
            </w:r>
            <w:r w:rsidR="006A20DE">
              <w:rPr>
                <w:rFonts w:eastAsia="Times New Roman" w:cstheme="minorHAnsi"/>
                <w:kern w:val="0"/>
                <w:lang w:eastAsia="en-GB"/>
                <w14:ligatures w14:val="none"/>
              </w:rPr>
              <w:t xml:space="preserve">gap regarding specific </w:t>
            </w:r>
            <w:r w:rsidR="006A20DE" w:rsidRPr="006A20DE">
              <w:rPr>
                <w:rFonts w:eastAsia="Times New Roman" w:cstheme="minorHAnsi"/>
                <w:kern w:val="0"/>
                <w:lang w:eastAsia="en-GB"/>
                <w14:ligatures w14:val="none"/>
              </w:rPr>
              <w:t xml:space="preserve">accounting treatment for </w:t>
            </w:r>
            <w:r w:rsidR="00D8130A">
              <w:rPr>
                <w:rFonts w:eastAsia="Times New Roman" w:cstheme="minorHAnsi"/>
                <w:kern w:val="0"/>
                <w:lang w:eastAsia="en-GB"/>
                <w14:ligatures w14:val="none"/>
              </w:rPr>
              <w:t xml:space="preserve">climate-related assets </w:t>
            </w:r>
            <w:r w:rsidR="006A20DE" w:rsidRPr="006A20DE">
              <w:rPr>
                <w:rFonts w:eastAsia="Times New Roman" w:cstheme="minorHAnsi"/>
                <w:kern w:val="0"/>
                <w:lang w:eastAsia="en-GB"/>
                <w14:ligatures w14:val="none"/>
              </w:rPr>
              <w:t>in the IFRS Accounting Standards</w:t>
            </w:r>
            <w:r w:rsidR="006A20DE">
              <w:rPr>
                <w:rFonts w:eastAsia="Times New Roman" w:cstheme="minorHAnsi"/>
                <w:kern w:val="0"/>
                <w:lang w:eastAsia="en-GB"/>
                <w14:ligatures w14:val="none"/>
              </w:rPr>
              <w:t xml:space="preserve"> (Item 5).</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6600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B56A21" w:rsidP="00CF2E7C">
            <w:pPr>
              <w:rPr>
                <w:rFonts w:cstheme="minorHAnsi"/>
              </w:rPr>
            </w:pPr>
            <w:hyperlink r:id="rId23"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B56A21" w:rsidP="00CF2E7C">
            <w:pPr>
              <w:rPr>
                <w:rFonts w:cstheme="minorHAnsi"/>
              </w:rPr>
            </w:pPr>
            <w:hyperlink r:id="rId24"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6600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B56A21">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C17F2" w14:textId="77777777" w:rsidR="00C865F3" w:rsidRDefault="00C865F3" w:rsidP="00874E39">
      <w:r>
        <w:separator/>
      </w:r>
    </w:p>
  </w:endnote>
  <w:endnote w:type="continuationSeparator" w:id="0">
    <w:p w14:paraId="71246686" w14:textId="77777777" w:rsidR="00C865F3" w:rsidRDefault="00C865F3" w:rsidP="00874E39">
      <w:r>
        <w:continuationSeparator/>
      </w:r>
    </w:p>
  </w:endnote>
  <w:endnote w:type="continuationNotice" w:id="1">
    <w:p w14:paraId="2D357379" w14:textId="77777777" w:rsidR="00C865F3" w:rsidRDefault="00C865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70D467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0B94B" w14:textId="77777777" w:rsidR="00C865F3" w:rsidRDefault="00C865F3" w:rsidP="00874E39">
      <w:r>
        <w:separator/>
      </w:r>
    </w:p>
  </w:footnote>
  <w:footnote w:type="continuationSeparator" w:id="0">
    <w:p w14:paraId="456E85EF" w14:textId="77777777" w:rsidR="00C865F3" w:rsidRDefault="00C865F3" w:rsidP="00874E39">
      <w:r>
        <w:continuationSeparator/>
      </w:r>
    </w:p>
  </w:footnote>
  <w:footnote w:type="continuationNotice" w:id="1">
    <w:p w14:paraId="0C243924" w14:textId="77777777" w:rsidR="00C865F3" w:rsidRDefault="00C865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1EA6C" w14:textId="77777777" w:rsidR="0086526B" w:rsidRDefault="0086526B">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18DB7" w14:textId="77777777" w:rsidR="0086526B" w:rsidRDefault="0086526B">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861438A"/>
    <w:multiLevelType w:val="hybridMultilevel"/>
    <w:tmpl w:val="6C3A6C1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924342826">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B0F"/>
    <w:rsid w:val="0000250A"/>
    <w:rsid w:val="00002A50"/>
    <w:rsid w:val="00002B86"/>
    <w:rsid w:val="00004B5F"/>
    <w:rsid w:val="00004ED7"/>
    <w:rsid w:val="00005046"/>
    <w:rsid w:val="00005205"/>
    <w:rsid w:val="000057E1"/>
    <w:rsid w:val="00006287"/>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5C5"/>
    <w:rsid w:val="00030C1E"/>
    <w:rsid w:val="000334B6"/>
    <w:rsid w:val="0003453A"/>
    <w:rsid w:val="00034EDB"/>
    <w:rsid w:val="0003500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3CA"/>
    <w:rsid w:val="000E5D2E"/>
    <w:rsid w:val="000E6110"/>
    <w:rsid w:val="000E6A6A"/>
    <w:rsid w:val="000E77F9"/>
    <w:rsid w:val="000E7A8A"/>
    <w:rsid w:val="000F3B8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49"/>
    <w:rsid w:val="001126A8"/>
    <w:rsid w:val="00112815"/>
    <w:rsid w:val="00112A2C"/>
    <w:rsid w:val="00112A6B"/>
    <w:rsid w:val="00112A8D"/>
    <w:rsid w:val="00113043"/>
    <w:rsid w:val="0011467E"/>
    <w:rsid w:val="001156F1"/>
    <w:rsid w:val="0011644D"/>
    <w:rsid w:val="00116A94"/>
    <w:rsid w:val="001174BF"/>
    <w:rsid w:val="001206CE"/>
    <w:rsid w:val="0012145D"/>
    <w:rsid w:val="001221BA"/>
    <w:rsid w:val="00122504"/>
    <w:rsid w:val="00122733"/>
    <w:rsid w:val="00123F5C"/>
    <w:rsid w:val="00124C48"/>
    <w:rsid w:val="00134550"/>
    <w:rsid w:val="00134681"/>
    <w:rsid w:val="00136F5B"/>
    <w:rsid w:val="00137257"/>
    <w:rsid w:val="00137396"/>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00D"/>
    <w:rsid w:val="00172B85"/>
    <w:rsid w:val="00173D7C"/>
    <w:rsid w:val="0017449C"/>
    <w:rsid w:val="001749C3"/>
    <w:rsid w:val="00176011"/>
    <w:rsid w:val="00180289"/>
    <w:rsid w:val="00181166"/>
    <w:rsid w:val="001818EB"/>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D52"/>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CB5"/>
    <w:rsid w:val="001C5A18"/>
    <w:rsid w:val="001C5C5D"/>
    <w:rsid w:val="001C614E"/>
    <w:rsid w:val="001C669F"/>
    <w:rsid w:val="001C688E"/>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2C4"/>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2A7"/>
    <w:rsid w:val="00210E0F"/>
    <w:rsid w:val="00211851"/>
    <w:rsid w:val="002119B6"/>
    <w:rsid w:val="002122F2"/>
    <w:rsid w:val="0021535C"/>
    <w:rsid w:val="0021729E"/>
    <w:rsid w:val="00220F36"/>
    <w:rsid w:val="002224E1"/>
    <w:rsid w:val="00222757"/>
    <w:rsid w:val="00222DFA"/>
    <w:rsid w:val="00222E01"/>
    <w:rsid w:val="0022414E"/>
    <w:rsid w:val="00224D9E"/>
    <w:rsid w:val="0022500C"/>
    <w:rsid w:val="00226338"/>
    <w:rsid w:val="0023001C"/>
    <w:rsid w:val="002303CF"/>
    <w:rsid w:val="00230B8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CE0"/>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149"/>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B45"/>
    <w:rsid w:val="00295770"/>
    <w:rsid w:val="00295DDD"/>
    <w:rsid w:val="00296362"/>
    <w:rsid w:val="002968A6"/>
    <w:rsid w:val="00296D90"/>
    <w:rsid w:val="0029703E"/>
    <w:rsid w:val="002A0239"/>
    <w:rsid w:val="002A1860"/>
    <w:rsid w:val="002A1997"/>
    <w:rsid w:val="002A237B"/>
    <w:rsid w:val="002A2674"/>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056"/>
    <w:rsid w:val="002C5E2F"/>
    <w:rsid w:val="002C6925"/>
    <w:rsid w:val="002C75E1"/>
    <w:rsid w:val="002C77E1"/>
    <w:rsid w:val="002D22F6"/>
    <w:rsid w:val="002D2A95"/>
    <w:rsid w:val="002D3C0E"/>
    <w:rsid w:val="002D49BF"/>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948"/>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21D"/>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4A2"/>
    <w:rsid w:val="00372AEE"/>
    <w:rsid w:val="00374229"/>
    <w:rsid w:val="0037453B"/>
    <w:rsid w:val="00375D49"/>
    <w:rsid w:val="003762A4"/>
    <w:rsid w:val="003770DA"/>
    <w:rsid w:val="00377281"/>
    <w:rsid w:val="0037E466"/>
    <w:rsid w:val="0038007D"/>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4D06"/>
    <w:rsid w:val="003A52E3"/>
    <w:rsid w:val="003A5B03"/>
    <w:rsid w:val="003B0628"/>
    <w:rsid w:val="003B2B2B"/>
    <w:rsid w:val="003B3C0F"/>
    <w:rsid w:val="003B4DD6"/>
    <w:rsid w:val="003B4F81"/>
    <w:rsid w:val="003B5157"/>
    <w:rsid w:val="003B539A"/>
    <w:rsid w:val="003B5B6C"/>
    <w:rsid w:val="003B66F6"/>
    <w:rsid w:val="003B7854"/>
    <w:rsid w:val="003C16DA"/>
    <w:rsid w:val="003C3971"/>
    <w:rsid w:val="003C5BA2"/>
    <w:rsid w:val="003D17C7"/>
    <w:rsid w:val="003D1B49"/>
    <w:rsid w:val="003D1CF3"/>
    <w:rsid w:val="003D207B"/>
    <w:rsid w:val="003D244B"/>
    <w:rsid w:val="003D2F57"/>
    <w:rsid w:val="003D4F6F"/>
    <w:rsid w:val="003D5104"/>
    <w:rsid w:val="003D56A4"/>
    <w:rsid w:val="003D6DA5"/>
    <w:rsid w:val="003E037B"/>
    <w:rsid w:val="003E075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EBC"/>
    <w:rsid w:val="00430927"/>
    <w:rsid w:val="00430E44"/>
    <w:rsid w:val="00432DF0"/>
    <w:rsid w:val="00432E52"/>
    <w:rsid w:val="00433033"/>
    <w:rsid w:val="004333DA"/>
    <w:rsid w:val="00433B13"/>
    <w:rsid w:val="00434401"/>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57D"/>
    <w:rsid w:val="00463D40"/>
    <w:rsid w:val="00464C5E"/>
    <w:rsid w:val="0046509D"/>
    <w:rsid w:val="00465B8D"/>
    <w:rsid w:val="00465BE4"/>
    <w:rsid w:val="00467A1C"/>
    <w:rsid w:val="00470095"/>
    <w:rsid w:val="00470D19"/>
    <w:rsid w:val="004711F3"/>
    <w:rsid w:val="00473D86"/>
    <w:rsid w:val="00474855"/>
    <w:rsid w:val="004768DF"/>
    <w:rsid w:val="00480247"/>
    <w:rsid w:val="00481DA8"/>
    <w:rsid w:val="00483B35"/>
    <w:rsid w:val="00483D65"/>
    <w:rsid w:val="00484663"/>
    <w:rsid w:val="00485B85"/>
    <w:rsid w:val="00486758"/>
    <w:rsid w:val="00486B53"/>
    <w:rsid w:val="00486C77"/>
    <w:rsid w:val="00487AFB"/>
    <w:rsid w:val="00490235"/>
    <w:rsid w:val="0049168C"/>
    <w:rsid w:val="004923BA"/>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012F"/>
    <w:rsid w:val="004D2730"/>
    <w:rsid w:val="004D3416"/>
    <w:rsid w:val="004D3E18"/>
    <w:rsid w:val="004D53C1"/>
    <w:rsid w:val="004D5810"/>
    <w:rsid w:val="004D6484"/>
    <w:rsid w:val="004D7C53"/>
    <w:rsid w:val="004E4F56"/>
    <w:rsid w:val="004E51B5"/>
    <w:rsid w:val="004E58AA"/>
    <w:rsid w:val="004F0C55"/>
    <w:rsid w:val="004F276F"/>
    <w:rsid w:val="004F48E8"/>
    <w:rsid w:val="004F5354"/>
    <w:rsid w:val="00501CCF"/>
    <w:rsid w:val="00502833"/>
    <w:rsid w:val="00502C8A"/>
    <w:rsid w:val="00502F7A"/>
    <w:rsid w:val="00504B4A"/>
    <w:rsid w:val="00505115"/>
    <w:rsid w:val="00505C53"/>
    <w:rsid w:val="0050623C"/>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C2D"/>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D2E"/>
    <w:rsid w:val="00563224"/>
    <w:rsid w:val="00563432"/>
    <w:rsid w:val="00566FDB"/>
    <w:rsid w:val="00570082"/>
    <w:rsid w:val="00571BA3"/>
    <w:rsid w:val="005722D9"/>
    <w:rsid w:val="005733AF"/>
    <w:rsid w:val="00573884"/>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51E"/>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1813"/>
    <w:rsid w:val="005C327C"/>
    <w:rsid w:val="005C4420"/>
    <w:rsid w:val="005C5681"/>
    <w:rsid w:val="005C6A1D"/>
    <w:rsid w:val="005C765C"/>
    <w:rsid w:val="005C7DF6"/>
    <w:rsid w:val="005D02C9"/>
    <w:rsid w:val="005D05F5"/>
    <w:rsid w:val="005D55BE"/>
    <w:rsid w:val="005D7CD4"/>
    <w:rsid w:val="005E0296"/>
    <w:rsid w:val="005E264E"/>
    <w:rsid w:val="005E2F27"/>
    <w:rsid w:val="005E50FD"/>
    <w:rsid w:val="005E562B"/>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5E9"/>
    <w:rsid w:val="00626B40"/>
    <w:rsid w:val="00630D85"/>
    <w:rsid w:val="006317B0"/>
    <w:rsid w:val="00631996"/>
    <w:rsid w:val="00631AAB"/>
    <w:rsid w:val="006321A7"/>
    <w:rsid w:val="00633547"/>
    <w:rsid w:val="00633612"/>
    <w:rsid w:val="00633E8C"/>
    <w:rsid w:val="0063488C"/>
    <w:rsid w:val="00635B08"/>
    <w:rsid w:val="00636096"/>
    <w:rsid w:val="00637FAE"/>
    <w:rsid w:val="0064105F"/>
    <w:rsid w:val="0064134E"/>
    <w:rsid w:val="00641484"/>
    <w:rsid w:val="00641E18"/>
    <w:rsid w:val="00641ECB"/>
    <w:rsid w:val="006422ED"/>
    <w:rsid w:val="00644543"/>
    <w:rsid w:val="006450DB"/>
    <w:rsid w:val="0064585A"/>
    <w:rsid w:val="00646CCB"/>
    <w:rsid w:val="00647D9B"/>
    <w:rsid w:val="00651DBE"/>
    <w:rsid w:val="006529EC"/>
    <w:rsid w:val="00652C0B"/>
    <w:rsid w:val="00653F30"/>
    <w:rsid w:val="0065454D"/>
    <w:rsid w:val="00654950"/>
    <w:rsid w:val="00655BD9"/>
    <w:rsid w:val="00655FF7"/>
    <w:rsid w:val="006561EB"/>
    <w:rsid w:val="006562BF"/>
    <w:rsid w:val="00656A7C"/>
    <w:rsid w:val="00660C8B"/>
    <w:rsid w:val="006621B6"/>
    <w:rsid w:val="00662657"/>
    <w:rsid w:val="006636CE"/>
    <w:rsid w:val="00663D94"/>
    <w:rsid w:val="006643DB"/>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0DE"/>
    <w:rsid w:val="006A2168"/>
    <w:rsid w:val="006A21C6"/>
    <w:rsid w:val="006A308E"/>
    <w:rsid w:val="006A3518"/>
    <w:rsid w:val="006A4C24"/>
    <w:rsid w:val="006A4C9F"/>
    <w:rsid w:val="006A63B5"/>
    <w:rsid w:val="006B03C4"/>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1CC"/>
    <w:rsid w:val="006E18FD"/>
    <w:rsid w:val="006E23C1"/>
    <w:rsid w:val="006E43A6"/>
    <w:rsid w:val="006E5642"/>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1AF"/>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1C9"/>
    <w:rsid w:val="007527DD"/>
    <w:rsid w:val="00752CD3"/>
    <w:rsid w:val="00753427"/>
    <w:rsid w:val="0075345B"/>
    <w:rsid w:val="0075419A"/>
    <w:rsid w:val="00754C24"/>
    <w:rsid w:val="007557DF"/>
    <w:rsid w:val="0075609B"/>
    <w:rsid w:val="00756E62"/>
    <w:rsid w:val="007600D1"/>
    <w:rsid w:val="00760642"/>
    <w:rsid w:val="00760C00"/>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5E6"/>
    <w:rsid w:val="007807DE"/>
    <w:rsid w:val="00782ABB"/>
    <w:rsid w:val="00782B03"/>
    <w:rsid w:val="00783F69"/>
    <w:rsid w:val="0078610D"/>
    <w:rsid w:val="007866CF"/>
    <w:rsid w:val="00786AC9"/>
    <w:rsid w:val="00786EC4"/>
    <w:rsid w:val="00787274"/>
    <w:rsid w:val="00791ED5"/>
    <w:rsid w:val="00792AC3"/>
    <w:rsid w:val="00792C77"/>
    <w:rsid w:val="007936B2"/>
    <w:rsid w:val="007936C6"/>
    <w:rsid w:val="007939C4"/>
    <w:rsid w:val="00794D7C"/>
    <w:rsid w:val="00795F60"/>
    <w:rsid w:val="007963A0"/>
    <w:rsid w:val="00796DBC"/>
    <w:rsid w:val="007976D7"/>
    <w:rsid w:val="007A24F7"/>
    <w:rsid w:val="007A316E"/>
    <w:rsid w:val="007A426C"/>
    <w:rsid w:val="007A5D75"/>
    <w:rsid w:val="007A67C2"/>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3A9"/>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79F"/>
    <w:rsid w:val="007F2682"/>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C9F"/>
    <w:rsid w:val="00811FC6"/>
    <w:rsid w:val="0081210B"/>
    <w:rsid w:val="0081265C"/>
    <w:rsid w:val="0081313B"/>
    <w:rsid w:val="00813A3A"/>
    <w:rsid w:val="00813E00"/>
    <w:rsid w:val="008150E7"/>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657"/>
    <w:rsid w:val="0084197D"/>
    <w:rsid w:val="00842886"/>
    <w:rsid w:val="00843294"/>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3E07"/>
    <w:rsid w:val="008642FE"/>
    <w:rsid w:val="008650EB"/>
    <w:rsid w:val="0086526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5E7"/>
    <w:rsid w:val="008B08CA"/>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0F6F"/>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475"/>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3206"/>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3DA"/>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38A"/>
    <w:rsid w:val="00A53328"/>
    <w:rsid w:val="00A53874"/>
    <w:rsid w:val="00A55B96"/>
    <w:rsid w:val="00A56BE5"/>
    <w:rsid w:val="00A56DE0"/>
    <w:rsid w:val="00A57E93"/>
    <w:rsid w:val="00A60DA8"/>
    <w:rsid w:val="00A6137C"/>
    <w:rsid w:val="00A615A6"/>
    <w:rsid w:val="00A623D0"/>
    <w:rsid w:val="00A631EB"/>
    <w:rsid w:val="00A63F59"/>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ACA"/>
    <w:rsid w:val="00A9656E"/>
    <w:rsid w:val="00AA186B"/>
    <w:rsid w:val="00AA38F6"/>
    <w:rsid w:val="00AA4965"/>
    <w:rsid w:val="00AA6DDB"/>
    <w:rsid w:val="00AB0830"/>
    <w:rsid w:val="00AB2CCC"/>
    <w:rsid w:val="00AB4F2C"/>
    <w:rsid w:val="00AB64F8"/>
    <w:rsid w:val="00AC09A4"/>
    <w:rsid w:val="00AC6ECF"/>
    <w:rsid w:val="00AC7B6B"/>
    <w:rsid w:val="00AC7C3A"/>
    <w:rsid w:val="00AD0726"/>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95F"/>
    <w:rsid w:val="00B32231"/>
    <w:rsid w:val="00B35E99"/>
    <w:rsid w:val="00B3764F"/>
    <w:rsid w:val="00B41334"/>
    <w:rsid w:val="00B41DBE"/>
    <w:rsid w:val="00B43080"/>
    <w:rsid w:val="00B431B1"/>
    <w:rsid w:val="00B43E73"/>
    <w:rsid w:val="00B4464A"/>
    <w:rsid w:val="00B44FFE"/>
    <w:rsid w:val="00B45AE1"/>
    <w:rsid w:val="00B460A9"/>
    <w:rsid w:val="00B4642E"/>
    <w:rsid w:val="00B4729B"/>
    <w:rsid w:val="00B50D6B"/>
    <w:rsid w:val="00B50E9C"/>
    <w:rsid w:val="00B5110E"/>
    <w:rsid w:val="00B51309"/>
    <w:rsid w:val="00B534D5"/>
    <w:rsid w:val="00B5352B"/>
    <w:rsid w:val="00B536E6"/>
    <w:rsid w:val="00B54876"/>
    <w:rsid w:val="00B55168"/>
    <w:rsid w:val="00B56945"/>
    <w:rsid w:val="00B56A21"/>
    <w:rsid w:val="00B610C2"/>
    <w:rsid w:val="00B61B6F"/>
    <w:rsid w:val="00B61D29"/>
    <w:rsid w:val="00B62F6C"/>
    <w:rsid w:val="00B634F2"/>
    <w:rsid w:val="00B64474"/>
    <w:rsid w:val="00B654F7"/>
    <w:rsid w:val="00B65F11"/>
    <w:rsid w:val="00B673AC"/>
    <w:rsid w:val="00B6777F"/>
    <w:rsid w:val="00B720BA"/>
    <w:rsid w:val="00B733B0"/>
    <w:rsid w:val="00B745B3"/>
    <w:rsid w:val="00B74F7D"/>
    <w:rsid w:val="00B76EAD"/>
    <w:rsid w:val="00B77182"/>
    <w:rsid w:val="00B77B67"/>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5A6"/>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51"/>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CD"/>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4BA"/>
    <w:rsid w:val="00C75536"/>
    <w:rsid w:val="00C758F8"/>
    <w:rsid w:val="00C76B74"/>
    <w:rsid w:val="00C81DE5"/>
    <w:rsid w:val="00C82860"/>
    <w:rsid w:val="00C837C9"/>
    <w:rsid w:val="00C8396C"/>
    <w:rsid w:val="00C84F1D"/>
    <w:rsid w:val="00C85DD9"/>
    <w:rsid w:val="00C85F5A"/>
    <w:rsid w:val="00C8618D"/>
    <w:rsid w:val="00C865F3"/>
    <w:rsid w:val="00C86ADF"/>
    <w:rsid w:val="00C870C0"/>
    <w:rsid w:val="00C91A85"/>
    <w:rsid w:val="00C93AD3"/>
    <w:rsid w:val="00C93C45"/>
    <w:rsid w:val="00C93CF6"/>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FCE"/>
    <w:rsid w:val="00CE08E0"/>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BF8"/>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0A9F"/>
    <w:rsid w:val="00D7554F"/>
    <w:rsid w:val="00D765DD"/>
    <w:rsid w:val="00D76854"/>
    <w:rsid w:val="00D80C46"/>
    <w:rsid w:val="00D8130A"/>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7C7"/>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DD"/>
    <w:rsid w:val="00E1513D"/>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2CA"/>
    <w:rsid w:val="00E26760"/>
    <w:rsid w:val="00E26AD6"/>
    <w:rsid w:val="00E321EB"/>
    <w:rsid w:val="00E32892"/>
    <w:rsid w:val="00E330BA"/>
    <w:rsid w:val="00E34DED"/>
    <w:rsid w:val="00E36D6E"/>
    <w:rsid w:val="00E379E3"/>
    <w:rsid w:val="00E37C8B"/>
    <w:rsid w:val="00E37ECE"/>
    <w:rsid w:val="00E405B9"/>
    <w:rsid w:val="00E41941"/>
    <w:rsid w:val="00E425D4"/>
    <w:rsid w:val="00E43229"/>
    <w:rsid w:val="00E454C9"/>
    <w:rsid w:val="00E50577"/>
    <w:rsid w:val="00E50761"/>
    <w:rsid w:val="00E509D9"/>
    <w:rsid w:val="00E50B13"/>
    <w:rsid w:val="00E51B16"/>
    <w:rsid w:val="00E554A3"/>
    <w:rsid w:val="00E56917"/>
    <w:rsid w:val="00E56F30"/>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5B"/>
    <w:rsid w:val="00E727D2"/>
    <w:rsid w:val="00E73270"/>
    <w:rsid w:val="00E7355A"/>
    <w:rsid w:val="00E73663"/>
    <w:rsid w:val="00E738CA"/>
    <w:rsid w:val="00E7486E"/>
    <w:rsid w:val="00E75E25"/>
    <w:rsid w:val="00E76F8F"/>
    <w:rsid w:val="00E81727"/>
    <w:rsid w:val="00E8221C"/>
    <w:rsid w:val="00E82A2F"/>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667"/>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3E5"/>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5EC"/>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066D"/>
    <w:rsid w:val="00F51046"/>
    <w:rsid w:val="00F511CC"/>
    <w:rsid w:val="00F51334"/>
    <w:rsid w:val="00F5203B"/>
    <w:rsid w:val="00F526AD"/>
    <w:rsid w:val="00F527B7"/>
    <w:rsid w:val="00F52E73"/>
    <w:rsid w:val="00F52F6F"/>
    <w:rsid w:val="00F53828"/>
    <w:rsid w:val="00F547F5"/>
    <w:rsid w:val="00F5517E"/>
    <w:rsid w:val="00F55E06"/>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BA6"/>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EB1"/>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D69"/>
    <w:rsid w:val="00FF513E"/>
    <w:rsid w:val="00FF5D53"/>
    <w:rsid w:val="00FF5F79"/>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27819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6650309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624212650/https://www.planalto.gov.br/ccivil_03/leis/l6385.ht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4214937/https://conteudo.cvm.gov.br/legislacao/resolucoes/resol136.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429204231/https://conteudo.cvm.gov.br/legislacao/resolucoes/resol223.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sistemas.cvm.gov.br/"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D38D1B2-728F-48B0-8705-E7CF6B2FFDD1}"/>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112</Pages>
  <Words>23297</Words>
  <Characters>125806</Characters>
  <Application>Microsoft Office Word</Application>
  <DocSecurity>0</DocSecurity>
  <Lines>1048</Lines>
  <Paragraphs>297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2025-07-22T03:06:00Z</dcterms:created>
  <dcterms:modified xsi:type="dcterms:W3CDTF">2025-07-22T03:06:00Z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